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7" w:type="dxa"/>
        <w:shd w:val="clear" w:color="auto" w:fill="FFFFFF"/>
        <w:tblLayout w:type="autofit"/>
        <w:tblCellMar>
          <w:top w:w="225" w:type="dxa"/>
          <w:left w:w="150" w:type="dxa"/>
          <w:bottom w:w="15" w:type="dxa"/>
          <w:right w:w="150" w:type="dxa"/>
        </w:tblCellMar>
      </w:tblPr>
      <w:tblGrid>
        <w:gridCol w:w="8634"/>
      </w:tblGrid>
      <w:tr>
        <w:tblPrEx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7"/>
                <w:szCs w:val="37"/>
                <w:bdr w:val="none" w:color="auto" w:sz="0" w:space="0"/>
                <w:lang w:val="en-US" w:eastAsia="zh-CN" w:bidi="ar"/>
              </w:rPr>
              <w:t xml:space="preserve">邳州经济开发区化工污水处理厂建设项目工程总承包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pict>
                <v:rect id="_x0000_i1025" o:spt="1" style="height:0.75pt;width:743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88888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【信息时间： 2021/5/11   阅读次数： 272 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"http://www.xzcet.com/xzwebnew/InfoDetail/javascript:void(0)" </w:instrTex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【我要打印】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"http://www.xzcet.com/xzwebnew/InfoDetail/javascript:window.close()" </w:instrTex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【关闭】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151" w:hRule="atLeast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5250" w:hRule="atLeast"/>
          <w:tblCellSpacing w:w="7" w:type="dxa"/>
          <w:jc w:val="center"/>
        </w:trPr>
        <w:tc>
          <w:tcPr>
            <w:tcW w:w="14850" w:type="dxa"/>
            <w:shd w:val="clear" w:color="auto" w:fill="FFFFFF"/>
            <w:vAlign w:val="top"/>
          </w:tcPr>
          <w:tbl>
            <w:tblPr>
              <w:tblW w:w="7500" w:type="dxa"/>
              <w:jc w:val="center"/>
              <w:tblCellSpacing w:w="0" w:type="dxa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873"/>
              <w:gridCol w:w="5627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BFDF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BFDFE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kern w:val="0"/>
                      <w:sz w:val="26"/>
                      <w:szCs w:val="26"/>
                      <w:lang w:val="en-US" w:eastAsia="zh-CN" w:bidi="ar"/>
                    </w:rPr>
                    <w:t>邳州经济开发区化工污水处理厂建设项目的中标公告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100" w:type="dxa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工程编号：</w:t>
                  </w:r>
                </w:p>
              </w:tc>
              <w:tc>
                <w:tcPr>
                  <w:tcW w:w="54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E3203010319004347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工程名称：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邳州经济开发区化工污水处理厂建设项目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100" w:type="dxa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标段编号：</w:t>
                  </w:r>
                </w:p>
              </w:tc>
              <w:tc>
                <w:tcPr>
                  <w:tcW w:w="54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E3203010319004347001001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标段名称：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邳州经济开发区化工污水处理厂建设项目工程总承包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建设单位名称：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邳州经开控股集团有限公司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工程类型：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市政基础设施工程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发包类型：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公开招标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中标单位名称：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裕腾建设集团有限公司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项目经理姓名：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张峰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vanish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建筑面积（平方米）：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vanish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21440.00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中标价 (万元)：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5522.02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中标工期(天)：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100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中标时间：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2021年5月7日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评标委员会成员：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王晓燕、赵芳、王洪文、李文才、王明成、马小文、薛建中、徐锡玖、卢芳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招标人定标原因及依据：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票决定标选票得分第一（得分：35） 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F2F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>  工程地点：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6"/>
                      <w:szCs w:val="26"/>
                      <w:lang w:val="en-US" w:eastAsia="zh-CN" w:bidi="ar"/>
                    </w:rPr>
                    <w:t xml:space="preserve">  邳州经济开发区泰山路东侧、邳州市戴圩污水处理厂内一期工程北侧。 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2021-05-19T00:59:44Z</dcterms:created>
  <dc:creator>jszh</dc:creator>
  <cp:lastModifiedBy>jszh</cp:lastModifiedBy>
  <dcterms:modified xsi:type="dcterms:W3CDTF">2021-05-19T00:59:51Z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3AF6D57491284E8BBCA3FC9A58FEEA5C</vt:lpwstr>
  </property>
</Properties>
</file>